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i w:val="0"/>
          <w:caps w:val="0"/>
          <w:color w:val="333333"/>
          <w:spacing w:val="0"/>
          <w:sz w:val="57"/>
          <w:szCs w:val="57"/>
        </w:rPr>
      </w:pPr>
      <w:r>
        <w:rPr>
          <w:rFonts w:hint="eastAsia" w:ascii="微软雅黑" w:hAnsi="微软雅黑" w:eastAsia="微软雅黑" w:cs="微软雅黑"/>
          <w:b w:val="0"/>
          <w:i w:val="0"/>
          <w:caps w:val="0"/>
          <w:color w:val="333333"/>
          <w:spacing w:val="0"/>
          <w:sz w:val="57"/>
          <w:szCs w:val="57"/>
          <w:bdr w:val="none" w:color="auto" w:sz="0" w:space="0"/>
          <w:shd w:val="clear" w:fill="FFFFFF"/>
        </w:rPr>
        <w:t>教育部等五部门关于印发《教师教育振兴行动计划（2018—2022年）》的通知</w:t>
      </w:r>
    </w:p>
    <w:p>
      <w:pPr>
        <w:keepNext w:val="0"/>
        <w:keepLines w:val="0"/>
        <w:widowControl/>
        <w:suppressLineNumbers w:val="0"/>
        <w:pBdr>
          <w:top w:val="none" w:color="auto" w:sz="0" w:space="0"/>
          <w:left w:val="none" w:color="auto" w:sz="0" w:space="0"/>
          <w:bottom w:val="single" w:color="DCDCDC" w:sz="6"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2018-03-28 11:31 来源： 教育部网站</w:t>
      </w:r>
    </w:p>
    <w:p>
      <w:pPr>
        <w:keepNext w:val="0"/>
        <w:keepLines w:val="0"/>
        <w:widowControl/>
        <w:suppressLineNumbers w:val="0"/>
        <w:pBdr>
          <w:top w:val="none" w:color="auto" w:sz="0" w:space="0"/>
          <w:left w:val="none" w:color="auto" w:sz="0" w:space="0"/>
          <w:bottom w:val="none" w:color="DCDCDC"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【字体：大 中 小】打印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"http://share.gwd.gov.cn/" \t "http://www.gov.cn/xinwen/2018-03/28/_blank"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"http://www.gov.cn/xinwen/2018-03/28/content_5278034.htm" \o "微信"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"http://www.gov.cn/xinwen/2018-03/28/content_5278034.htm" \o "新浪微博"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898989"/>
          <w:spacing w:val="0"/>
          <w:kern w:val="0"/>
          <w:sz w:val="21"/>
          <w:szCs w:val="21"/>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center"/>
        <w:rPr>
          <w:sz w:val="24"/>
          <w:szCs w:val="24"/>
        </w:rPr>
      </w:pPr>
      <w:r>
        <w:rPr>
          <w:rFonts w:hint="eastAsia" w:ascii="宋体" w:hAnsi="宋体" w:eastAsia="宋体" w:cs="宋体"/>
          <w:b/>
          <w:i w:val="0"/>
          <w:caps w:val="0"/>
          <w:color w:val="333399"/>
          <w:spacing w:val="0"/>
          <w:sz w:val="24"/>
          <w:szCs w:val="24"/>
          <w:bdr w:val="none" w:color="auto" w:sz="0" w:space="0"/>
          <w:shd w:val="clear" w:fill="FFFFFF"/>
        </w:rPr>
        <w:t>教育部等五部门关于印发《教师教育振兴行动计划（2018—2022年）》的通知</w:t>
      </w:r>
      <w:r>
        <w:rPr>
          <w:rFonts w:hint="eastAsia" w:ascii="宋体" w:hAnsi="宋体" w:eastAsia="宋体" w:cs="宋体"/>
          <w:b/>
          <w:i w:val="0"/>
          <w:caps w:val="0"/>
          <w:color w:val="333399"/>
          <w:spacing w:val="0"/>
          <w:sz w:val="24"/>
          <w:szCs w:val="24"/>
          <w:bdr w:val="none" w:color="auto" w:sz="0" w:space="0"/>
          <w:shd w:val="clear" w:fill="FFFFFF"/>
        </w:rPr>
        <w:br w:type="textWrapping"/>
      </w:r>
      <w:r>
        <w:rPr>
          <w:rFonts w:ascii="楷体" w:hAnsi="楷体" w:eastAsia="楷体" w:cs="楷体"/>
          <w:i w:val="0"/>
          <w:caps w:val="0"/>
          <w:color w:val="333399"/>
          <w:spacing w:val="0"/>
          <w:sz w:val="24"/>
          <w:szCs w:val="24"/>
          <w:bdr w:val="none" w:color="auto" w:sz="0" w:space="0"/>
          <w:shd w:val="clear" w:fill="FFFFFF"/>
        </w:rPr>
        <w:t>教师〔2018〕2号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各省、自治区、直辖市教育厅（教委）、发展改革委、财政厅（局）、人力资源和社会保障厅（局）、编办，新疆生产建设兵团教育局、发展改革委、财政局、人事局、劳动和社会保障局、编办：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现将《教师教育振兴行动计划（2018—2022年）》印发给你们，请结合实际认真贯彻执行。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righ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教育部 国家发展改革委</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财政部 人力资源社会保障部 中央编办</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2018年2月11日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center"/>
        <w:rPr>
          <w:rFonts w:hint="eastAsia" w:ascii="宋体" w:hAnsi="宋体" w:eastAsia="宋体" w:cs="宋体"/>
          <w:sz w:val="24"/>
          <w:szCs w:val="24"/>
        </w:rPr>
      </w:pPr>
      <w:r>
        <w:rPr>
          <w:rFonts w:hint="eastAsia" w:ascii="宋体" w:hAnsi="宋体" w:eastAsia="宋体" w:cs="宋体"/>
          <w:b/>
          <w:i w:val="0"/>
          <w:caps w:val="0"/>
          <w:color w:val="333333"/>
          <w:spacing w:val="0"/>
          <w:sz w:val="30"/>
          <w:szCs w:val="30"/>
          <w:bdr w:val="none" w:color="auto" w:sz="0" w:space="0"/>
          <w:shd w:val="clear" w:fill="FFFFFF"/>
        </w:rPr>
        <w:t>教师教育振兴行动计划</w:t>
      </w:r>
      <w:r>
        <w:rPr>
          <w:rFonts w:hint="eastAsia" w:ascii="宋体" w:hAnsi="宋体" w:eastAsia="宋体" w:cs="宋体"/>
          <w:b/>
          <w:i w:val="0"/>
          <w:caps w:val="0"/>
          <w:color w:val="333333"/>
          <w:spacing w:val="0"/>
          <w:sz w:val="24"/>
          <w:szCs w:val="24"/>
          <w:bdr w:val="none" w:color="auto" w:sz="0" w:space="0"/>
          <w:shd w:val="clear" w:fill="FFFFFF"/>
        </w:rPr>
        <w:br w:type="textWrapping"/>
      </w:r>
      <w:r>
        <w:rPr>
          <w:rFonts w:hint="eastAsia" w:ascii="宋体" w:hAnsi="宋体" w:eastAsia="宋体" w:cs="宋体"/>
          <w:b/>
          <w:i w:val="0"/>
          <w:caps w:val="0"/>
          <w:color w:val="333333"/>
          <w:spacing w:val="0"/>
          <w:sz w:val="30"/>
          <w:szCs w:val="30"/>
          <w:bdr w:val="none" w:color="auto" w:sz="0" w:space="0"/>
          <w:shd w:val="clear" w:fill="FFFFFF"/>
        </w:rPr>
        <w:t>（2018—2022年）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教师教育是教育事业的工作母机，是提升教育质量的动力源泉。为深入认真贯彻习近平新时代中国特色社会主义思想和党的十九大精神，根据《中共中央 国务院关于全面深化新时代教师队伍建设改革的意见》（中发〔2018〕4号）的决策部署，按照国民经济和社会发展第十三个五年规划纲要及国家教育事业发展“十三五”规划工作要求，采取切实措施建强做优教师教育，推动教师教育改革发展，全面提升教师素质能力，努力建设一支高素质专业化创新型教师队伍，特制定教师教育振兴行动计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一、指导思想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以习近平新时代中国特色社会主义思想为指导，全面学习贯彻党的十九大精神，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主动适应教育现代化对教师队伍的新要求，遵循教育规律和教师成长发展规律，着眼长远，立足当前，以提升教师教育质量为核心，以加强教师教育体系建设为支撑，以教师教育供给侧结构性改革为动力，推进教师教育创新、协调、绿色、开放、共享发展，从源头上加强教师队伍建设，着力培养造就党和人民满意的师德高尚、业务精湛、结构合理、充满活力的教师队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二、目标任务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经过5年左右努力，办好一批高水平、有特色的教师教育院校和师范类专业，教师培养培训体系基本健全，为我国教师教育的长期可持续发展奠定坚实基础。师德教育显著加强，教师培养培训的内容方式不断优化，教师综合素质、专业化水平和创新能力显著提升，为发展更高质量更加公平的教育提供强有力的师资保障和人才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落实师德教育新要求，增强师德教育实效性。将学习贯彻习近平总书记对教师的殷切希望和要求作为教师师德教育的首要任务和重点内容。加强师德养成教育，用“四有好老师”标准、“四个引路人”、“四个相统一”和“四个服务”等要求，统领教师成长发展，细化落实到教师教育课程，引导教师以德立身、以德立学、以德施教、以德育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提升培养规格层次，夯实国民教育保障基础。全面提高师范生的综合素养与能力水平。根据各地实际，为义务教育学校培养更多接受过高质量教师教育的素质全面、业务见长的本科层次教师，为普通高中培养更多专业突出、底蕴深厚的研究生层次教师，为中等职业学校（含技工学校，下同）大幅增加培养具有精湛实践技能的“双师型”专业课教师，为幼儿园培养一大批关爱幼儿、擅长保教的学前教育专业专科以上学历教师，教师培养规格层次满足保障国民教育和创新人才培养的需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改善教师资源供给，促进教育公平发展。加强中西部地区和乡村学校教师培养，重点为边远、贫困、民族地区教育精准扶贫提供师资保障。支持中西部地区提升师范专业办学能力。推进本土化培养，面向师资补充困难地区逐步扩大乡村教师公费定向培养规模，为乡村学校培养 “下得去、留得住、教得好、有发展”的合格教师。建立健全乡村教师成长发展的支持服务体系，高质量开展乡村教师全员培训，培训的针对性和实效性不断提高。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创新教师教育模式，培养未来卓越教师。吸引优秀人才从教，师范生生源质量显著提高，用优秀的人去培养更优秀的人。注重协同育人，注重教学基本功训练和实践教学，注重课程内容不断更新，注重信息技术应用能力，教师教育新形态基本形成。师范生与在职教师的社会责任感、创新精神和实践能力不断增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发挥师范院校主体作用，加强教师教育体系建设。加大对师范院校的支持力度，不断优化教师教育布局结构，基本形成以国家教师教育基地为引领、师范院校为主体、高水平综合大学参与、教师发展机构为纽带、优质中小学为实践基地的开放、协同、联动的现代教师教育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三、主要措施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师德养成教育全面推进行动。研制出台在教师培养培训中加强师德教育的文件和师德修养教师培训课程指导标准。将师德教育贯穿教师教育全过程，作为师范生培养和教师培训课程的必修模块。培育和践行社会主义核心价值观，引导教师全面落实到教育教学实践中。制订教师法治培训大纲，开展法治教育，提升教师法治素养和依法执教能力。在师范生和在职教师中广泛开展中华优秀传统文化教育，注重通过中华优秀传统文化涵养师德，通过经典诵读、开设专门课程、组织专题培训等形式，汲取文化精髓，传承中华师道。将教书育人楷模、一线优秀教师校长请进课堂，采取组织公益支教、志愿服务等方式，着力培育师范生的教师职业认同和社会责任感。借助新闻媒体平台，组织开展师范生“师德第一课”系列活动。每年利用教师节后一周时间开展“师德活动周”活动。发掘师德先进典型，弘扬当代教师风采，大力宣传阳光美丽、爱岗敬业、默默奉献的新时代优秀教师形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（二）教师培养层次提升行动。引导支持办好师范类本科专业，加大义务教育阶段学校本科层次教师培养力度。按照有关程序办法，增加一批教育硕士专业学位授权点。引导鼓励有关高校扩大教育硕士招生规模, 对教师教育院校研究生推免指标予以统筹支持。支持探索普通高中、中等职业学校教师本科和教育硕士研究生阶段整体设计、分段考核、有机衔接的培养模式。适当增加教育博士专业学位授权点，引导鼓励有关高校扩大教育博士招生规模，面向基础教育、职业教育教师校长，完善教育博士选拔培养方案。办好一批幼儿师范高等专科学校和若干所幼儿师范学院。各地根据学前教育发展的实际需求，扩大专科以上层次幼儿园教师培养规模。支持师范院校扩大特殊教育专业招生规模，加大特殊教育领域教育硕士培养力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乡村教师素质提高行动。各地要以集中连片特困地区县和国家级贫困县为重点，通过公费定向培养、到岗退费等多种方式，为乡村小学培养补充全科教师，为乡村初中培养补充“一专多能”教师，优先满足老少边穷岛等边远贫困地区教师补充需要。加大紧缺薄弱学科教师和民族地区双语教师培养力度。加强县区乡村教师专业发展支持服务体系建设，强化县级教师发展机构在培训乡村教师方面的作用。培训内容针对教育教学实际需要，注重新课标新教材和教育观念、教学方法培训，赋予乡村教师更多选择权，提升乡村教师培训实效。推进乡村教师到城镇学校跟岗学习，鼓励引导师范生到乡村学校进行教育实践。“国培计划”集中支持中西部乡村教师校长培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四）师范生生源质量改善行动。依法保障和提高教师的地位待遇，通过多种方式吸引优质生源报考师范专业。改进完善教育部直属师范大学师范生免费教育政策，将“免费师范生”改称为“公费师范生”，履约任教服务期调整为6年。推进地方积极开展师范生公费教育工作。积极推行初中毕业起点五年制专科层次幼儿园教师培养。部分办学条件好、教学质量高的高校师范专业实行提前批次录取。加大入校后二次选拔力度，鼓励设立面试考核环节，考察学生的综合素养和从教潜质，招收乐教适教善教的优秀学生就读师范专业。鼓励高水平综合性大学成立教师教育学院，设立师范类专业，招收学科知识扎实、专业能力突出、具有教育情怀的学生，重点培养教育硕士，适度培养教育博士。建立健全符合教育行业特点的教师招聘办法，畅通优秀师范毕业生就业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（五） “互联网+教师教育”创新行动。充分利用云计算、大数据、虚拟现实、人工智能等新技术，推进教师教育信息化教学服务平台建设和应用，推动以自主、合作、探究为主要特征的教学方式变革。启动实施教师教育在线开放课程建设计划，遴选认定200门教师教育国家精品在线开放课程，推动在线开放课程广泛应用共享。实施新一周期中小学教师信息技术应用能力提升工程，引领带动中小学教师校长将现代信息技术有效运用于教育教学和学校管理。研究制定师范生信息技术应用能力标准，提高师范生信息素养和信息化教学能力。依托全国教师管理信息系统，加强在职教师培训信息化管理，建设教师专业发展“学分银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六）教师教育改革实验区建设行动。支持建设一批由地方政府统筹，教育、发展改革、财政、人力资源社会保障、编制等部门密切配合，高校与中小学协同开展教师培养培训、职前与职后相互衔接的教师教育改革实验区，带动区域教师教育综合改革，全面提升教师培养培训质量。深入实施“卓越教师培养计划”，建设一流师范院校和一流师范专业，分类推进教师培养模式改革。推动实践导向的教师教育课程内容改革和以师范生为中心的教学方法变革。发挥“国培计划”示范引领作用，加强教师培训需求诊断，优化培训内容，推动信息技术与教师培训的有机融合，实行线上线下相结合的混合式培训。实施新一周期职业院校教师素质提高计划，引领带动高层次“双师型”教师队伍建设。实施中小学名师名校长领航工程，培养造就一批具有较大社会影响力、能够在基础教育领域发挥示范引领作用的领军人才。加强教育行政部门对新教师入职教育的统筹规划，推行集中培训和跟岗实践相结合的新教师入职教育模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七）高水平教师教育基地建设行动。综合考虑区域布局、层次结构、师范生招生规模、校内教师教育资源整合、办学水平等因素，重点建设一批师范教育基地，发挥高水平、有特色教师教育院校的示范引领作用。加强教师教育院校师范生教育教学技能实训平台建设。国家和地方有关重大项目充分考虑教师教育院校特色，在规划建设方面予以倾斜。推动高校有效整合校内资源，鼓励有条件的高校依托现有资源组建实体化的教师教育学院。制定县级教师发展中心建设标准。以优质市县教师发展机构为引领，推动整合教师培训机构、教研室、教科所（室）、电教馆的职能和资源，按照精简、统一、效能原则建设研训一体的市县教师发展机构，更好地为区域教师专业发展服务。高校与地方教育行政部门依托优质中小学，开展师范生见习实习、教师跟岗培训和教研教改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八）教师教育师资队伍优化行动。国家和省级教育行政部门加大对教师教育师资国内外访学支持力度。引导支持高校加大学科课程与教学论博士生培养力度。高校对教师教育师资的工作量计算、业绩考核等评价与管理，应充分体现教师教育工作特点。在岗位聘用、绩效工资分配等方面，对学科课程与教学论教师实行倾斜政策。推进职业学校、高等学校与大中型企业共建共享师资，允许职业学校、高等学校依法依规自主聘请兼职教师，支持有条件的地方探索产业导师特设岗位计划。推进高校与中小学教师、企业人员双向交流。高校与中小学、高校与企业采取双向挂职、兼职等方式，建立教师教育师资共同体。实施骨干培训者队伍建设工程，开展万名专兼职教师培训者培训能力提升专项培训。组建中小学名师工作室、特级教师流动站、企业导师人才库，充分发挥教研员、学科带头人、特级教师、高技能人才在师范生培养和在职教师常态化研修中的重要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九）教师教育学科专业建设行动。建立健全教师教育本专科和研究生培养的学科专业体系。鼓励支持有条件的高校自主设置“教师教育学”二级学科，国家定期公布高校在教育学一级学科设立“教师教育学”二级学科情况，加强教师教育的学术研究和人才培养。明确教育实践的目标任务，构建全方位教育实践内容体系，与基础教育、职业教育课程教学改革相衔接，强化“三字一话”等师范生教学基本功训练。修订《教师教育课程标准》，组织编写或精选推荐一批主干课教材和精品课程资源。发布《中小学幼儿园教师培训课程指导标准》。开发中等职业学校教师教育课程和特殊教育课程资源。鼓励高校针对有从教意愿的非师范类专业学生开设教师教育课程，协助参加必要的教育实践。建设公益性教师教育在线学习中心，提供教师教育核心课程资源，供非师范类专业学生及社会人士修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教师教育质量保障体系构建行动。建设全国教师教育基本状态数据库，建立教师培养培训质量监测机制，发布《中国教师教育质量年度报告》。出台《普通高等学校师范类专业认证标准》，启动开展师范类专业认证，将认证结果作为师范类专业准入、质量评价和教师资格认定的重要依据，并向社会公布。建立高校教师教育质量自我评估制度。建立健全教育专业学位认证评估制度和动态调整机制，推动完善教育硕士培养方案，聚焦中小学教师培养，逐步实现教育硕士培养与教师资格认定相衔接。建立健全教师培训质量评估制度。高校教学、学科评估要考虑教师教育院校的实际，将教师培养培训工作纳入评估体系，体现激励导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四、组织实施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明确责任主体。要加强组织领导，把振兴教师教育作为全面深化新时代教师队伍建设改革的重大举措，列入重要议事日程，切实将计划落到实处。教育行政部门要加强对教师教育工作的统筹管理和指导，发展改革、财政、人力资源社会保障、编制部门要密切配合、主动履职尽责，共同为教师教育振兴发展营造良好的法治和政策环境。成立国家教师教育咨询专家委员会，为教师教育重大决策提供有力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加强经费保障。要加大教师教育财政经费投入力度，提升教师教育保障水平。根据教师教育发展以及财力状况，适时提高师范生生均拨款标准。教师培训经费要列入财政预算。幼儿园、中小学和中等职业学校按照年度公用经费预算总额的5%安排教师培训经费。中央财政通过现行政策和资金渠道对教师教育加大支持力度。在相关重大教育发展项目中将教师培养培训作为资金使用的重要方向。积极争取社会支持，建立多元化筹资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开展督导检查。建立教师教育项目实施情况的跟踪、督导机制。国家有关部门组织开展对教师教育振兴行动计划实施情况的专项督导检查，确保各项政策举措落到实处。按照国家有关规定对先进典型予以表彰奖励，对实施不到位、敷衍塞责的，要追究相关部门负责人的领导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各省、自治区、直辖市要因地制宜提出符合本地实际的实施办法，将本计划的要求落到实处。</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4E2512"/>
    <w:rsid w:val="054E2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2021-01-07T08:08:00Z</dcterms:created>
  <dc:creator>骑着小猪逛大街</dc:creator>
  <cp:lastModifiedBy>骑着小猪逛大街</cp:lastModifiedBy>
  <cp:lastPrinted>2021-01-07T08:09:21Z</cp:lastPrinted>
  <dcterms:modified xsi:type="dcterms:W3CDTF">2021-01-07T08:10:11Z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